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39A" w14:textId="77777777" w:rsidR="005E1F39" w:rsidRPr="00072C4A" w:rsidRDefault="005E1F39" w:rsidP="00C169F1">
      <w:pPr>
        <w:jc w:val="right"/>
        <w:rPr>
          <w:rFonts w:asciiTheme="minorHAnsi" w:hAnsiTheme="minorHAnsi"/>
        </w:rPr>
      </w:pPr>
      <w:r w:rsidRPr="00072C4A">
        <w:rPr>
          <w:rFonts w:asciiTheme="minorHAnsi" w:hAnsiTheme="minorHAnsi"/>
          <w:noProof/>
        </w:rPr>
        <w:drawing>
          <wp:inline distT="0" distB="0" distL="0" distR="0" wp14:anchorId="6C85C1AF" wp14:editId="6264367B">
            <wp:extent cx="188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RN_LOGO_JBLAs4c.jpg"/>
                    <pic:cNvPicPr/>
                  </pic:nvPicPr>
                  <pic:blipFill>
                    <a:blip r:embed="rId6">
                      <a:extLst>
                        <a:ext uri="{28A0092B-C50C-407E-A947-70E740481C1C}">
                          <a14:useLocalDpi xmlns:a14="http://schemas.microsoft.com/office/drawing/2010/main" val="0"/>
                        </a:ext>
                      </a:extLst>
                    </a:blip>
                    <a:stretch>
                      <a:fillRect/>
                    </a:stretch>
                  </pic:blipFill>
                  <pic:spPr>
                    <a:xfrm>
                      <a:off x="0" y="0"/>
                      <a:ext cx="1885950" cy="990600"/>
                    </a:xfrm>
                    <a:prstGeom prst="rect">
                      <a:avLst/>
                    </a:prstGeom>
                  </pic:spPr>
                </pic:pic>
              </a:graphicData>
            </a:graphic>
          </wp:inline>
        </w:drawing>
      </w:r>
      <w:r w:rsidR="00BC3D19" w:rsidRPr="00072C4A">
        <w:rPr>
          <w:rFonts w:asciiTheme="minorHAnsi" w:hAnsiTheme="minorHAnsi"/>
        </w:rPr>
        <w:br/>
      </w:r>
    </w:p>
    <w:p w14:paraId="44882280" w14:textId="133019FC" w:rsidR="00BC3D19" w:rsidRPr="00072C4A" w:rsidRDefault="000B0289" w:rsidP="005E1F39">
      <w:pPr>
        <w:jc w:val="right"/>
        <w:rPr>
          <w:rFonts w:asciiTheme="minorHAnsi" w:hAnsiTheme="minorHAnsi"/>
        </w:rPr>
      </w:pPr>
      <w:r w:rsidRPr="00072C4A">
        <w:rPr>
          <w:rFonts w:asciiTheme="minorHAnsi" w:hAnsiTheme="minorHAnsi"/>
          <w:noProof/>
        </w:rPr>
        <w:drawing>
          <wp:anchor distT="0" distB="0" distL="114300" distR="114300" simplePos="0" relativeHeight="251658240" behindDoc="0" locked="0" layoutInCell="1" allowOverlap="1" wp14:anchorId="398AF9B4" wp14:editId="552D1F59">
            <wp:simplePos x="0" y="0"/>
            <wp:positionH relativeFrom="margin">
              <wp:align>left</wp:align>
            </wp:positionH>
            <wp:positionV relativeFrom="paragraph">
              <wp:posOffset>124460</wp:posOffset>
            </wp:positionV>
            <wp:extent cx="1499870" cy="1919605"/>
            <wp:effectExtent l="0" t="0" r="508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0431" cy="1919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0743F" w14:textId="5FD18A6E" w:rsidR="00C169F1" w:rsidRPr="00072C4A" w:rsidRDefault="000B0289" w:rsidP="005E1F39">
      <w:pPr>
        <w:jc w:val="center"/>
        <w:rPr>
          <w:rFonts w:asciiTheme="minorHAnsi" w:hAnsiTheme="minorHAnsi"/>
        </w:rPr>
      </w:pPr>
      <w:r w:rsidRPr="00072C4A">
        <w:rPr>
          <w:rFonts w:asciiTheme="minorHAnsi" w:hAnsiTheme="minorHAnsi"/>
          <w:sz w:val="52"/>
          <w:szCs w:val="52"/>
        </w:rPr>
        <w:t>Managing Stress</w:t>
      </w:r>
      <w:r w:rsidRPr="00072C4A">
        <w:rPr>
          <w:rFonts w:asciiTheme="minorHAnsi" w:hAnsiTheme="minorHAnsi"/>
        </w:rPr>
        <w:br/>
      </w:r>
      <w:r w:rsidR="00B8264F">
        <w:rPr>
          <w:rFonts w:asciiTheme="minorHAnsi" w:hAnsiTheme="minorHAnsi"/>
          <w:i/>
          <w:sz w:val="32"/>
          <w:szCs w:val="32"/>
        </w:rPr>
        <w:t>Skills for Self-Care, Personal Resiliency and Work-Life Balance in a Rapidly Changing World</w:t>
      </w:r>
    </w:p>
    <w:p w14:paraId="6798765E" w14:textId="3448E01A" w:rsidR="005E1F39" w:rsidRPr="00072C4A" w:rsidRDefault="00B8264F" w:rsidP="005E1F39">
      <w:pPr>
        <w:jc w:val="center"/>
        <w:rPr>
          <w:rFonts w:asciiTheme="minorHAnsi" w:hAnsiTheme="minorHAnsi"/>
        </w:rPr>
      </w:pPr>
      <w:r>
        <w:rPr>
          <w:rFonts w:asciiTheme="minorHAnsi" w:hAnsiTheme="minorHAnsi"/>
          <w:sz w:val="52"/>
          <w:szCs w:val="52"/>
        </w:rPr>
        <w:t xml:space="preserve">Tenth </w:t>
      </w:r>
      <w:r w:rsidR="005E1F39" w:rsidRPr="00072C4A">
        <w:rPr>
          <w:rFonts w:asciiTheme="minorHAnsi" w:hAnsiTheme="minorHAnsi"/>
          <w:sz w:val="52"/>
          <w:szCs w:val="52"/>
        </w:rPr>
        <w:t>Edition</w:t>
      </w:r>
      <w:r w:rsidR="005E1F39" w:rsidRPr="00072C4A">
        <w:rPr>
          <w:rFonts w:asciiTheme="minorHAnsi" w:hAnsiTheme="minorHAnsi"/>
        </w:rPr>
        <w:br/>
      </w:r>
      <w:r w:rsidR="005E1F39" w:rsidRPr="00072C4A">
        <w:rPr>
          <w:rFonts w:asciiTheme="minorHAnsi" w:hAnsiTheme="minorHAnsi"/>
          <w:sz w:val="52"/>
          <w:szCs w:val="52"/>
        </w:rPr>
        <w:t>Transition Guide</w:t>
      </w:r>
    </w:p>
    <w:p w14:paraId="5F01DA0D" w14:textId="77777777" w:rsidR="00BC3D19" w:rsidRPr="00072C4A" w:rsidRDefault="005E1F39" w:rsidP="00BC3D19">
      <w:pPr>
        <w:rPr>
          <w:rFonts w:asciiTheme="minorHAnsi" w:hAnsiTheme="minorHAnsi"/>
        </w:rPr>
      </w:pPr>
      <w:r w:rsidRPr="00072C4A">
        <w:rPr>
          <w:rFonts w:asciiTheme="minorHAnsi" w:hAnsiTheme="minorHAnsi"/>
        </w:rPr>
        <w:br/>
      </w:r>
    </w:p>
    <w:p w14:paraId="6516FFC2" w14:textId="77777777" w:rsidR="000B0289" w:rsidRPr="00072C4A" w:rsidRDefault="000B0289" w:rsidP="009A3A23">
      <w:pPr>
        <w:rPr>
          <w:rFonts w:asciiTheme="minorHAnsi" w:hAnsiTheme="minorHAnsi"/>
        </w:rPr>
      </w:pPr>
    </w:p>
    <w:p w14:paraId="3E5EA9EA" w14:textId="4DC26787" w:rsidR="00BC3D19" w:rsidRPr="00072C4A" w:rsidRDefault="005E1F39" w:rsidP="009A3A23">
      <w:pPr>
        <w:rPr>
          <w:rFonts w:asciiTheme="minorHAnsi" w:hAnsiTheme="minorHAnsi"/>
          <w:sz w:val="22"/>
          <w:szCs w:val="22"/>
        </w:rPr>
      </w:pPr>
      <w:r w:rsidRPr="00072C4A">
        <w:rPr>
          <w:rFonts w:asciiTheme="minorHAnsi" w:hAnsiTheme="minorHAnsi"/>
          <w:sz w:val="22"/>
          <w:szCs w:val="22"/>
        </w:rPr>
        <w:t xml:space="preserve">By </w:t>
      </w:r>
      <w:r w:rsidR="000B0289" w:rsidRPr="00072C4A">
        <w:rPr>
          <w:rFonts w:asciiTheme="minorHAnsi" w:hAnsiTheme="minorHAnsi"/>
          <w:sz w:val="22"/>
          <w:szCs w:val="22"/>
        </w:rPr>
        <w:t>Brian Luke Seaward</w:t>
      </w:r>
      <w:r w:rsidR="000B0289" w:rsidRPr="00072C4A">
        <w:rPr>
          <w:rFonts w:asciiTheme="minorHAnsi" w:hAnsiTheme="minorHAnsi"/>
          <w:sz w:val="22"/>
          <w:szCs w:val="22"/>
        </w:rPr>
        <w:br/>
        <w:t xml:space="preserve">ISBN-13: </w:t>
      </w:r>
      <w:r w:rsidR="00B8264F">
        <w:rPr>
          <w:rFonts w:asciiTheme="minorHAnsi" w:hAnsiTheme="minorHAnsi"/>
          <w:sz w:val="22"/>
          <w:szCs w:val="22"/>
        </w:rPr>
        <w:t>9781284199994</w:t>
      </w:r>
      <w:r w:rsidRPr="00072C4A">
        <w:rPr>
          <w:rFonts w:asciiTheme="minorHAnsi" w:hAnsiTheme="minorHAnsi"/>
          <w:sz w:val="22"/>
          <w:szCs w:val="22"/>
        </w:rPr>
        <w:br/>
      </w:r>
      <w:r w:rsidR="00BC3D19" w:rsidRPr="00072C4A">
        <w:rPr>
          <w:rFonts w:asciiTheme="minorHAnsi" w:hAnsiTheme="minorHAnsi"/>
          <w:sz w:val="22"/>
          <w:szCs w:val="22"/>
        </w:rPr>
        <w:t xml:space="preserve">Paperback </w:t>
      </w:r>
      <w:r w:rsidR="00127554" w:rsidRPr="00072C4A">
        <w:rPr>
          <w:rFonts w:asciiTheme="minorHAnsi" w:hAnsiTheme="minorHAnsi"/>
          <w:sz w:val="22"/>
          <w:szCs w:val="22"/>
        </w:rPr>
        <w:t>with</w:t>
      </w:r>
      <w:r w:rsidR="00C169F1" w:rsidRPr="00072C4A">
        <w:rPr>
          <w:rFonts w:asciiTheme="minorHAnsi" w:hAnsiTheme="minorHAnsi"/>
          <w:sz w:val="22"/>
          <w:szCs w:val="22"/>
        </w:rPr>
        <w:t xml:space="preserve"> </w:t>
      </w:r>
      <w:r w:rsidR="000B0289" w:rsidRPr="00072C4A">
        <w:rPr>
          <w:rFonts w:asciiTheme="minorHAnsi" w:hAnsiTheme="minorHAnsi"/>
          <w:sz w:val="22"/>
          <w:szCs w:val="22"/>
        </w:rPr>
        <w:t>Navigate Advantage Access</w:t>
      </w:r>
      <w:r w:rsidR="000B0289" w:rsidRPr="00072C4A">
        <w:rPr>
          <w:rFonts w:asciiTheme="minorHAnsi" w:hAnsiTheme="minorHAnsi"/>
          <w:sz w:val="22"/>
          <w:szCs w:val="22"/>
        </w:rPr>
        <w:br/>
        <w:t>600 Pages • ©</w:t>
      </w:r>
      <w:proofErr w:type="gramStart"/>
      <w:r w:rsidR="000B0289" w:rsidRPr="00072C4A">
        <w:rPr>
          <w:rFonts w:asciiTheme="minorHAnsi" w:hAnsiTheme="minorHAnsi"/>
          <w:sz w:val="22"/>
          <w:szCs w:val="22"/>
        </w:rPr>
        <w:t>20</w:t>
      </w:r>
      <w:r w:rsidR="00B8264F">
        <w:rPr>
          <w:rFonts w:asciiTheme="minorHAnsi" w:hAnsiTheme="minorHAnsi"/>
          <w:sz w:val="22"/>
          <w:szCs w:val="22"/>
        </w:rPr>
        <w:t>22</w:t>
      </w:r>
      <w:proofErr w:type="gramEnd"/>
    </w:p>
    <w:p w14:paraId="50A95A30" w14:textId="77777777" w:rsidR="002625FF" w:rsidRPr="00072C4A" w:rsidRDefault="002625FF" w:rsidP="00C169F1">
      <w:pPr>
        <w:rPr>
          <w:rFonts w:asciiTheme="minorHAnsi" w:hAnsiTheme="minorHAnsi" w:cs="Arial"/>
          <w:b/>
        </w:rPr>
      </w:pPr>
    </w:p>
    <w:p w14:paraId="0BF5B7A9" w14:textId="77777777" w:rsidR="002625FF" w:rsidRPr="00072C4A" w:rsidRDefault="002625FF" w:rsidP="00127554">
      <w:pPr>
        <w:spacing w:line="360" w:lineRule="auto"/>
        <w:rPr>
          <w:rFonts w:asciiTheme="minorHAnsi" w:hAnsiTheme="minorHAnsi" w:cs="Arial"/>
          <w:b/>
        </w:rPr>
      </w:pPr>
    </w:p>
    <w:p w14:paraId="6C938829" w14:textId="77777777" w:rsidR="00BC3D19" w:rsidRPr="00072C4A" w:rsidRDefault="00C169F1" w:rsidP="00127554">
      <w:pPr>
        <w:spacing w:line="360" w:lineRule="auto"/>
        <w:rPr>
          <w:rFonts w:asciiTheme="minorHAnsi" w:hAnsiTheme="minorHAnsi" w:cs="Arial"/>
          <w:b/>
        </w:rPr>
      </w:pPr>
      <w:r w:rsidRPr="00072C4A">
        <w:rPr>
          <w:rFonts w:asciiTheme="minorHAnsi" w:hAnsiTheme="minorHAnsi" w:cs="Arial"/>
          <w:b/>
        </w:rPr>
        <w:t>NEW TO THIS EDITION</w:t>
      </w:r>
    </w:p>
    <w:p w14:paraId="3ED42B16" w14:textId="58ED6280" w:rsidR="00BC3D19" w:rsidRDefault="0039412F" w:rsidP="00C169F1">
      <w:pPr>
        <w:spacing w:line="20" w:lineRule="atLeast"/>
        <w:rPr>
          <w:rFonts w:asciiTheme="minorHAnsi" w:hAnsiTheme="minorHAnsi" w:cs="Arial"/>
        </w:rPr>
      </w:pPr>
      <w:r>
        <w:rPr>
          <w:rFonts w:asciiTheme="minorHAnsi" w:hAnsiTheme="minorHAnsi" w:cs="Arial"/>
        </w:rPr>
        <w:t xml:space="preserve">The topic of stress and stress management (now called </w:t>
      </w:r>
      <w:r>
        <w:rPr>
          <w:rFonts w:asciiTheme="minorHAnsi" w:hAnsiTheme="minorHAnsi" w:cs="Arial"/>
          <w:i/>
          <w:iCs/>
        </w:rPr>
        <w:t>resiliency</w:t>
      </w:r>
      <w:r>
        <w:rPr>
          <w:rFonts w:asciiTheme="minorHAnsi" w:hAnsiTheme="minorHAnsi" w:cs="Arial"/>
        </w:rPr>
        <w:t xml:space="preserve">) is quite dynamic, and as such there is always new information to add to the every-growing body of knowledge. Here are some things added to place this tenth edition on the cutting edge of this colossal topic, as well as several new workbook exercises. </w:t>
      </w:r>
    </w:p>
    <w:p w14:paraId="25E8AB8F" w14:textId="6A0A455E" w:rsidR="00075367" w:rsidRDefault="00075367" w:rsidP="00C169F1">
      <w:pPr>
        <w:spacing w:line="20" w:lineRule="atLeast"/>
        <w:rPr>
          <w:rFonts w:asciiTheme="minorHAnsi" w:hAnsiTheme="minorHAnsi" w:cs="Arial"/>
        </w:rPr>
      </w:pPr>
    </w:p>
    <w:p w14:paraId="27141EBC" w14:textId="72D533C1" w:rsidR="00075367" w:rsidRDefault="00075367" w:rsidP="00C169F1">
      <w:pPr>
        <w:spacing w:line="20" w:lineRule="atLeast"/>
        <w:rPr>
          <w:rFonts w:asciiTheme="minorHAnsi" w:hAnsiTheme="minorHAnsi" w:cs="Arial"/>
          <w:b/>
          <w:bCs/>
          <w:u w:val="single"/>
        </w:rPr>
      </w:pPr>
      <w:r>
        <w:rPr>
          <w:rFonts w:asciiTheme="minorHAnsi" w:hAnsiTheme="minorHAnsi" w:cs="Arial"/>
          <w:u w:val="single"/>
        </w:rPr>
        <w:t>Chapter 1: The Nature of Stress</w:t>
      </w:r>
    </w:p>
    <w:p w14:paraId="782F6CCB" w14:textId="3D12E618" w:rsidR="00075367" w:rsidRDefault="00AF1973" w:rsidP="00075367">
      <w:pPr>
        <w:spacing w:line="20" w:lineRule="atLeast"/>
        <w:ind w:left="720"/>
        <w:rPr>
          <w:rFonts w:asciiTheme="minorHAnsi" w:hAnsiTheme="minorHAnsi" w:cs="Arial"/>
        </w:rPr>
      </w:pPr>
      <w:r w:rsidRPr="00AF1973">
        <w:rPr>
          <w:rFonts w:asciiTheme="minorHAnsi" w:hAnsiTheme="minorHAnsi" w:cs="Arial"/>
        </w:rPr>
        <w:t>A new section has been included on the topic of Rest and Digest (the opposite physiological conditions of fight or flight). With so much in the news about intense acute stress including the corona virus, fires in California, and countless other situations, a new section has been added on Trauma (</w:t>
      </w:r>
      <w:r>
        <w:rPr>
          <w:rFonts w:asciiTheme="minorHAnsi" w:hAnsiTheme="minorHAnsi" w:cs="Arial"/>
        </w:rPr>
        <w:t>“</w:t>
      </w:r>
      <w:r w:rsidRPr="00AF1973">
        <w:rPr>
          <w:rFonts w:asciiTheme="minorHAnsi" w:hAnsiTheme="minorHAnsi" w:cs="Arial"/>
        </w:rPr>
        <w:t>Trauma; Stress on Steroids</w:t>
      </w:r>
      <w:r>
        <w:rPr>
          <w:rFonts w:asciiTheme="minorHAnsi" w:hAnsiTheme="minorHAnsi" w:cs="Arial"/>
        </w:rPr>
        <w:t>”).</w:t>
      </w:r>
    </w:p>
    <w:p w14:paraId="7E016C9A" w14:textId="17B041B0" w:rsidR="00AF1973" w:rsidRDefault="00AF1973" w:rsidP="00075367">
      <w:pPr>
        <w:spacing w:line="20" w:lineRule="atLeast"/>
        <w:ind w:left="720"/>
        <w:rPr>
          <w:rFonts w:asciiTheme="minorHAnsi" w:hAnsiTheme="minorHAnsi" w:cs="Arial"/>
        </w:rPr>
      </w:pPr>
    </w:p>
    <w:p w14:paraId="5FD4CC96" w14:textId="63694A84" w:rsidR="00AF1973" w:rsidRDefault="00AF1973" w:rsidP="00AF1973">
      <w:pPr>
        <w:spacing w:line="20" w:lineRule="atLeast"/>
        <w:rPr>
          <w:rFonts w:asciiTheme="minorHAnsi" w:hAnsiTheme="minorHAnsi" w:cs="Arial"/>
        </w:rPr>
      </w:pPr>
      <w:r>
        <w:rPr>
          <w:rFonts w:asciiTheme="minorHAnsi" w:hAnsiTheme="minorHAnsi" w:cs="Arial"/>
          <w:u w:val="single"/>
        </w:rPr>
        <w:t>Chapter 3: The Physiology of Stress</w:t>
      </w:r>
    </w:p>
    <w:p w14:paraId="595CA73B" w14:textId="19120DBF" w:rsidR="00AF1973" w:rsidRDefault="00AF1973" w:rsidP="00AF1973">
      <w:pPr>
        <w:spacing w:line="20" w:lineRule="atLeast"/>
        <w:ind w:left="720"/>
        <w:rPr>
          <w:rFonts w:asciiTheme="minorHAnsi" w:hAnsiTheme="minorHAnsi" w:cs="Arial"/>
        </w:rPr>
      </w:pPr>
      <w:r>
        <w:rPr>
          <w:rFonts w:asciiTheme="minorHAnsi" w:hAnsiTheme="minorHAnsi" w:cs="Arial"/>
        </w:rPr>
        <w:t xml:space="preserve">A new section has been added on the </w:t>
      </w:r>
      <w:proofErr w:type="spellStart"/>
      <w:r>
        <w:rPr>
          <w:rFonts w:asciiTheme="minorHAnsi" w:hAnsiTheme="minorHAnsi" w:cs="Arial"/>
        </w:rPr>
        <w:t>vagus</w:t>
      </w:r>
      <w:proofErr w:type="spellEnd"/>
      <w:r>
        <w:rPr>
          <w:rFonts w:asciiTheme="minorHAnsi" w:hAnsiTheme="minorHAnsi" w:cs="Arial"/>
        </w:rPr>
        <w:t xml:space="preserve"> nerve, which is responsible for rest and digest. </w:t>
      </w:r>
    </w:p>
    <w:p w14:paraId="64A628DC" w14:textId="557A5CE8" w:rsidR="00AF1973" w:rsidRDefault="00AF1973" w:rsidP="00AF1973">
      <w:pPr>
        <w:spacing w:line="20" w:lineRule="atLeast"/>
        <w:ind w:left="720"/>
        <w:rPr>
          <w:rFonts w:asciiTheme="minorHAnsi" w:hAnsiTheme="minorHAnsi" w:cs="Arial"/>
        </w:rPr>
      </w:pPr>
    </w:p>
    <w:p w14:paraId="524B1A14" w14:textId="1AD3445F" w:rsidR="00AF1973" w:rsidRDefault="00AF1973" w:rsidP="00AF1973">
      <w:pPr>
        <w:spacing w:line="20" w:lineRule="atLeast"/>
        <w:rPr>
          <w:rFonts w:asciiTheme="minorHAnsi" w:hAnsiTheme="minorHAnsi" w:cs="Arial"/>
        </w:rPr>
      </w:pPr>
      <w:r>
        <w:rPr>
          <w:rFonts w:asciiTheme="minorHAnsi" w:hAnsiTheme="minorHAnsi" w:cs="Arial"/>
          <w:u w:val="single"/>
        </w:rPr>
        <w:t>Chapter 4: Stress and Disease</w:t>
      </w:r>
    </w:p>
    <w:p w14:paraId="35F2B632" w14:textId="4F233EF8" w:rsidR="00AF1973" w:rsidRDefault="00AF1973" w:rsidP="00AF1973">
      <w:pPr>
        <w:spacing w:line="20" w:lineRule="atLeast"/>
        <w:ind w:left="720"/>
        <w:rPr>
          <w:rFonts w:asciiTheme="minorHAnsi" w:hAnsiTheme="minorHAnsi" w:cs="Arial"/>
        </w:rPr>
      </w:pPr>
      <w:r>
        <w:rPr>
          <w:rFonts w:asciiTheme="minorHAnsi" w:hAnsiTheme="minorHAnsi" w:cs="Arial"/>
        </w:rPr>
        <w:t xml:space="preserve">A whole new perspective on stress and disease has been added through the wisdom of Dr. Joe </w:t>
      </w:r>
      <w:proofErr w:type="spellStart"/>
      <w:r>
        <w:rPr>
          <w:rFonts w:asciiTheme="minorHAnsi" w:hAnsiTheme="minorHAnsi" w:cs="Arial"/>
        </w:rPr>
        <w:t>Dispenza</w:t>
      </w:r>
      <w:proofErr w:type="spellEnd"/>
      <w:r>
        <w:rPr>
          <w:rFonts w:asciiTheme="minorHAnsi" w:hAnsiTheme="minorHAnsi" w:cs="Arial"/>
        </w:rPr>
        <w:t xml:space="preserve">, a big name in the field of mind-body-spirit medicine, with his work on neuroplasticity, as well as the energy centers known as the chakras. Additionally, with a new interview with PNI luminary Kenneth Pelletier, this chapter has a new, updated take on Pelletier’s view of the stress and disease models. </w:t>
      </w:r>
    </w:p>
    <w:p w14:paraId="16339BD8" w14:textId="54EE6896" w:rsidR="00AF1973" w:rsidRDefault="00AF1973" w:rsidP="00AF1973">
      <w:pPr>
        <w:spacing w:line="20" w:lineRule="atLeast"/>
        <w:ind w:left="720"/>
        <w:rPr>
          <w:rFonts w:asciiTheme="minorHAnsi" w:hAnsiTheme="minorHAnsi" w:cs="Arial"/>
        </w:rPr>
      </w:pPr>
    </w:p>
    <w:p w14:paraId="592F2865" w14:textId="5BD8B03C" w:rsidR="00AF1973" w:rsidRDefault="00AF1973" w:rsidP="00AF1973">
      <w:pPr>
        <w:spacing w:line="20" w:lineRule="atLeast"/>
        <w:rPr>
          <w:rFonts w:asciiTheme="minorHAnsi" w:hAnsiTheme="minorHAnsi" w:cs="Arial"/>
        </w:rPr>
      </w:pPr>
      <w:r>
        <w:rPr>
          <w:rFonts w:asciiTheme="minorHAnsi" w:hAnsiTheme="minorHAnsi" w:cs="Arial"/>
          <w:u w:val="single"/>
        </w:rPr>
        <w:t>Chapter 6: The Stress Emotions: Anger, Fear, and Joy</w:t>
      </w:r>
    </w:p>
    <w:p w14:paraId="22EDC9BC" w14:textId="6775E416" w:rsidR="00AF1973" w:rsidRDefault="005B6F12" w:rsidP="00AF1973">
      <w:pPr>
        <w:spacing w:line="20" w:lineRule="atLeast"/>
        <w:ind w:left="720"/>
        <w:rPr>
          <w:rFonts w:asciiTheme="minorHAnsi" w:hAnsiTheme="minorHAnsi" w:cs="Arial"/>
        </w:rPr>
      </w:pPr>
      <w:r>
        <w:rPr>
          <w:rFonts w:asciiTheme="minorHAnsi" w:hAnsiTheme="minorHAnsi" w:cs="Arial"/>
        </w:rPr>
        <w:lastRenderedPageBreak/>
        <w:t xml:space="preserve">A long overdue section on </w:t>
      </w:r>
      <w:r w:rsidR="00636500">
        <w:rPr>
          <w:rFonts w:asciiTheme="minorHAnsi" w:hAnsiTheme="minorHAnsi" w:cs="Arial"/>
        </w:rPr>
        <w:t>microaggressions</w:t>
      </w:r>
      <w:r>
        <w:rPr>
          <w:rFonts w:asciiTheme="minorHAnsi" w:hAnsiTheme="minorHAnsi" w:cs="Arial"/>
        </w:rPr>
        <w:t xml:space="preserve"> has been added to give balance to a population of people often targeted by inappropriate behaviors. </w:t>
      </w:r>
    </w:p>
    <w:p w14:paraId="56CEB56C" w14:textId="5312D157" w:rsidR="005B6F12" w:rsidRDefault="005B6F12" w:rsidP="00AF1973">
      <w:pPr>
        <w:spacing w:line="20" w:lineRule="atLeast"/>
        <w:ind w:left="720"/>
        <w:rPr>
          <w:rFonts w:asciiTheme="minorHAnsi" w:hAnsiTheme="minorHAnsi" w:cs="Arial"/>
        </w:rPr>
      </w:pPr>
    </w:p>
    <w:p w14:paraId="13F5E008" w14:textId="3929E2A4" w:rsidR="005B6F12" w:rsidRDefault="005B6F12" w:rsidP="005B6F12">
      <w:pPr>
        <w:spacing w:line="20" w:lineRule="atLeast"/>
        <w:rPr>
          <w:rFonts w:asciiTheme="minorHAnsi" w:hAnsiTheme="minorHAnsi" w:cs="Arial"/>
        </w:rPr>
      </w:pPr>
      <w:r>
        <w:rPr>
          <w:rFonts w:asciiTheme="minorHAnsi" w:hAnsiTheme="minorHAnsi" w:cs="Arial"/>
          <w:u w:val="single"/>
        </w:rPr>
        <w:t>Chapter 7: Stress-Prone and Stress-Resistant Personality Traits</w:t>
      </w:r>
    </w:p>
    <w:p w14:paraId="16E88BEA" w14:textId="1E3ED873" w:rsidR="005B6F12" w:rsidRDefault="005B6F12" w:rsidP="005B6F12">
      <w:pPr>
        <w:spacing w:line="20" w:lineRule="atLeast"/>
        <w:ind w:left="720"/>
        <w:rPr>
          <w:rFonts w:asciiTheme="minorHAnsi" w:hAnsiTheme="minorHAnsi" w:cs="Arial"/>
        </w:rPr>
      </w:pPr>
      <w:r>
        <w:rPr>
          <w:rFonts w:asciiTheme="minorHAnsi" w:hAnsiTheme="minorHAnsi" w:cs="Arial"/>
        </w:rPr>
        <w:t xml:space="preserve">A new section titled “The High-Tech Personality” has been added to describe a stress-prone personality related to constant use of screen devices, leading to an addition. </w:t>
      </w:r>
    </w:p>
    <w:p w14:paraId="6C02665A" w14:textId="331D7BD7" w:rsidR="005B6F12" w:rsidRDefault="005B6F12" w:rsidP="005B6F12">
      <w:pPr>
        <w:spacing w:line="20" w:lineRule="atLeast"/>
        <w:ind w:left="720"/>
        <w:rPr>
          <w:rFonts w:asciiTheme="minorHAnsi" w:hAnsiTheme="minorHAnsi" w:cs="Arial"/>
        </w:rPr>
      </w:pPr>
    </w:p>
    <w:p w14:paraId="0D24A560" w14:textId="30BC1A80" w:rsidR="005B6F12" w:rsidRDefault="00636500" w:rsidP="005B6F12">
      <w:pPr>
        <w:spacing w:line="20" w:lineRule="atLeast"/>
        <w:rPr>
          <w:rFonts w:asciiTheme="minorHAnsi" w:hAnsiTheme="minorHAnsi" w:cs="Arial"/>
          <w:u w:val="single"/>
        </w:rPr>
      </w:pPr>
      <w:r>
        <w:rPr>
          <w:rFonts w:asciiTheme="minorHAnsi" w:hAnsiTheme="minorHAnsi" w:cs="Arial"/>
          <w:u w:val="single"/>
        </w:rPr>
        <w:t>Chapter 9: Cognitive Restructuring: Reframing</w:t>
      </w:r>
    </w:p>
    <w:p w14:paraId="3B5179AA" w14:textId="79B15C06" w:rsidR="00636500" w:rsidRDefault="002B39AC" w:rsidP="00636500">
      <w:pPr>
        <w:spacing w:line="20" w:lineRule="atLeast"/>
        <w:ind w:left="720"/>
        <w:rPr>
          <w:rFonts w:asciiTheme="minorHAnsi" w:hAnsiTheme="minorHAnsi" w:cs="Arial"/>
        </w:rPr>
      </w:pPr>
      <w:r>
        <w:rPr>
          <w:rFonts w:asciiTheme="minorHAnsi" w:hAnsiTheme="minorHAnsi" w:cs="Arial"/>
        </w:rPr>
        <w:t xml:space="preserve">There have been many requests from people who use the book to add the section titled “Stay Above the Fray: Raising Your Vibration.” The focus of this book is a shift from fear-based thoughts and behaviors to compassion-based thoughts and behaviors. This section supports this shift. </w:t>
      </w:r>
    </w:p>
    <w:p w14:paraId="242441D3" w14:textId="1DFE0802" w:rsidR="002B39AC" w:rsidRDefault="002B39AC" w:rsidP="00636500">
      <w:pPr>
        <w:spacing w:line="20" w:lineRule="atLeast"/>
        <w:ind w:left="720"/>
        <w:rPr>
          <w:rFonts w:asciiTheme="minorHAnsi" w:hAnsiTheme="minorHAnsi" w:cs="Arial"/>
        </w:rPr>
      </w:pPr>
    </w:p>
    <w:p w14:paraId="3585EBBA" w14:textId="28291F3A" w:rsidR="002B39AC" w:rsidRDefault="00116B1A" w:rsidP="00116B1A">
      <w:pPr>
        <w:spacing w:line="20" w:lineRule="atLeast"/>
        <w:rPr>
          <w:rFonts w:asciiTheme="minorHAnsi" w:hAnsiTheme="minorHAnsi" w:cs="Arial"/>
          <w:u w:val="single"/>
        </w:rPr>
      </w:pPr>
      <w:r>
        <w:rPr>
          <w:rFonts w:asciiTheme="minorHAnsi" w:hAnsiTheme="minorHAnsi" w:cs="Arial"/>
          <w:u w:val="single"/>
        </w:rPr>
        <w:t>Chapter 10: Healthy Boundaries</w:t>
      </w:r>
    </w:p>
    <w:p w14:paraId="4C9FCF68" w14:textId="68D0D280" w:rsidR="004E7AC5" w:rsidRDefault="004E7AC5" w:rsidP="004E7AC5">
      <w:pPr>
        <w:spacing w:line="20" w:lineRule="atLeast"/>
        <w:ind w:left="720"/>
        <w:rPr>
          <w:rFonts w:asciiTheme="minorHAnsi" w:hAnsiTheme="minorHAnsi" w:cs="Arial"/>
        </w:rPr>
      </w:pPr>
      <w:r>
        <w:rPr>
          <w:rFonts w:asciiTheme="minorHAnsi" w:hAnsiTheme="minorHAnsi" w:cs="Arial"/>
        </w:rPr>
        <w:t>With the advent of the coronavirus pandemic and its aftermath, with ripples far and wide</w:t>
      </w:r>
      <w:r w:rsidR="004A60ED">
        <w:rPr>
          <w:rFonts w:asciiTheme="minorHAnsi" w:hAnsiTheme="minorHAnsi" w:cs="Arial"/>
        </w:rPr>
        <w:t>, a special section has been added regarding behavior changes for adoption.</w:t>
      </w:r>
    </w:p>
    <w:p w14:paraId="2E2879FA" w14:textId="61DC40DD" w:rsidR="004A60ED" w:rsidRDefault="004A60ED" w:rsidP="004E7AC5">
      <w:pPr>
        <w:spacing w:line="20" w:lineRule="atLeast"/>
        <w:ind w:left="720"/>
        <w:rPr>
          <w:rFonts w:asciiTheme="minorHAnsi" w:hAnsiTheme="minorHAnsi" w:cs="Arial"/>
        </w:rPr>
      </w:pPr>
    </w:p>
    <w:p w14:paraId="59B13E58" w14:textId="7C154306" w:rsidR="004A60ED" w:rsidRDefault="004A60ED" w:rsidP="004A60ED">
      <w:pPr>
        <w:spacing w:line="20" w:lineRule="atLeast"/>
        <w:rPr>
          <w:rFonts w:asciiTheme="minorHAnsi" w:hAnsiTheme="minorHAnsi" w:cs="Arial"/>
        </w:rPr>
      </w:pPr>
      <w:r>
        <w:rPr>
          <w:rFonts w:asciiTheme="minorHAnsi" w:hAnsiTheme="minorHAnsi" w:cs="Arial"/>
          <w:u w:val="single"/>
        </w:rPr>
        <w:t>Chapter 11: Journal Writing</w:t>
      </w:r>
    </w:p>
    <w:p w14:paraId="56B92A0D" w14:textId="5EC8B1AB" w:rsidR="004A60ED" w:rsidRDefault="004A60ED" w:rsidP="004A60ED">
      <w:pPr>
        <w:spacing w:line="20" w:lineRule="atLeast"/>
        <w:ind w:left="720"/>
        <w:rPr>
          <w:rFonts w:asciiTheme="minorHAnsi" w:hAnsiTheme="minorHAnsi" w:cs="Arial"/>
        </w:rPr>
      </w:pPr>
      <w:r>
        <w:rPr>
          <w:rFonts w:asciiTheme="minorHAnsi" w:hAnsiTheme="minorHAnsi" w:cs="Arial"/>
        </w:rPr>
        <w:t xml:space="preserve">Poetry therapy is an extension of journal writing where one tried to make order out of </w:t>
      </w:r>
      <w:r w:rsidR="00D356E6">
        <w:rPr>
          <w:rFonts w:asciiTheme="minorHAnsi" w:hAnsiTheme="minorHAnsi" w:cs="Arial"/>
        </w:rPr>
        <w:t xml:space="preserve">chaos. This edition addresses this in more detail. </w:t>
      </w:r>
    </w:p>
    <w:p w14:paraId="5454D01A" w14:textId="54C04D43" w:rsidR="00D356E6" w:rsidRDefault="00D356E6" w:rsidP="004A60ED">
      <w:pPr>
        <w:spacing w:line="20" w:lineRule="atLeast"/>
        <w:ind w:left="720"/>
        <w:rPr>
          <w:rFonts w:asciiTheme="minorHAnsi" w:hAnsiTheme="minorHAnsi" w:cs="Arial"/>
        </w:rPr>
      </w:pPr>
    </w:p>
    <w:p w14:paraId="7060D8AE" w14:textId="1863527E" w:rsidR="00D356E6" w:rsidRDefault="00D356E6" w:rsidP="00D356E6">
      <w:pPr>
        <w:spacing w:line="20" w:lineRule="atLeast"/>
        <w:rPr>
          <w:rFonts w:asciiTheme="minorHAnsi" w:hAnsiTheme="minorHAnsi" w:cs="Arial"/>
        </w:rPr>
      </w:pPr>
      <w:r>
        <w:rPr>
          <w:rFonts w:asciiTheme="minorHAnsi" w:hAnsiTheme="minorHAnsi" w:cs="Arial"/>
          <w:u w:val="single"/>
        </w:rPr>
        <w:t>Chapter 12: Expressive Art Therapy</w:t>
      </w:r>
    </w:p>
    <w:p w14:paraId="356076C7" w14:textId="62BD0498" w:rsidR="00D356E6" w:rsidRDefault="00D356E6" w:rsidP="00D356E6">
      <w:pPr>
        <w:spacing w:line="20" w:lineRule="atLeast"/>
        <w:ind w:left="720"/>
        <w:rPr>
          <w:rFonts w:asciiTheme="minorHAnsi" w:hAnsiTheme="minorHAnsi" w:cs="Arial"/>
        </w:rPr>
      </w:pPr>
      <w:r>
        <w:rPr>
          <w:rFonts w:asciiTheme="minorHAnsi" w:hAnsiTheme="minorHAnsi" w:cs="Arial"/>
        </w:rPr>
        <w:t>A new section has been added to highlight the popularity o</w:t>
      </w:r>
      <w:r w:rsidR="0004021A">
        <w:rPr>
          <w:rFonts w:asciiTheme="minorHAnsi" w:hAnsiTheme="minorHAnsi" w:cs="Arial"/>
        </w:rPr>
        <w:t xml:space="preserve">f adult coloring books. </w:t>
      </w:r>
    </w:p>
    <w:p w14:paraId="08661FDA" w14:textId="50E09F7F" w:rsidR="0004021A" w:rsidRDefault="0004021A" w:rsidP="00D356E6">
      <w:pPr>
        <w:spacing w:line="20" w:lineRule="atLeast"/>
        <w:ind w:left="720"/>
        <w:rPr>
          <w:rFonts w:asciiTheme="minorHAnsi" w:hAnsiTheme="minorHAnsi" w:cs="Arial"/>
        </w:rPr>
      </w:pPr>
    </w:p>
    <w:p w14:paraId="5453B8E8" w14:textId="2C63AC5D" w:rsidR="0004021A" w:rsidRDefault="000B0F5E" w:rsidP="0004021A">
      <w:pPr>
        <w:spacing w:line="20" w:lineRule="atLeast"/>
        <w:rPr>
          <w:rFonts w:asciiTheme="minorHAnsi" w:hAnsiTheme="minorHAnsi" w:cs="Arial"/>
        </w:rPr>
      </w:pPr>
      <w:r>
        <w:rPr>
          <w:rFonts w:asciiTheme="minorHAnsi" w:hAnsiTheme="minorHAnsi" w:cs="Arial"/>
          <w:u w:val="single"/>
        </w:rPr>
        <w:t>Chapter 13: Humor Therapy (Comic Relief)</w:t>
      </w:r>
    </w:p>
    <w:p w14:paraId="06D82A94" w14:textId="69D47421" w:rsidR="000B0F5E" w:rsidRDefault="000B0F5E" w:rsidP="000B0F5E">
      <w:pPr>
        <w:spacing w:line="20" w:lineRule="atLeast"/>
        <w:ind w:left="720"/>
        <w:rPr>
          <w:rFonts w:asciiTheme="minorHAnsi" w:hAnsiTheme="minorHAnsi" w:cs="Arial"/>
        </w:rPr>
      </w:pPr>
      <w:r>
        <w:rPr>
          <w:rFonts w:asciiTheme="minorHAnsi" w:hAnsiTheme="minorHAnsi" w:cs="Arial"/>
        </w:rPr>
        <w:t>A long overdue section addressing the topic of inappropriate humor has been added.</w:t>
      </w:r>
    </w:p>
    <w:p w14:paraId="1677F30D" w14:textId="12B40421" w:rsidR="000B0F5E" w:rsidRDefault="000B0F5E" w:rsidP="000B0F5E">
      <w:pPr>
        <w:spacing w:line="20" w:lineRule="atLeast"/>
        <w:ind w:left="720"/>
        <w:rPr>
          <w:rFonts w:asciiTheme="minorHAnsi" w:hAnsiTheme="minorHAnsi" w:cs="Arial"/>
        </w:rPr>
      </w:pPr>
    </w:p>
    <w:p w14:paraId="1F0F27A1" w14:textId="52EA2072" w:rsidR="000B0F5E" w:rsidRDefault="00C90605" w:rsidP="000B0F5E">
      <w:pPr>
        <w:spacing w:line="20" w:lineRule="atLeast"/>
        <w:rPr>
          <w:rFonts w:asciiTheme="minorHAnsi" w:hAnsiTheme="minorHAnsi" w:cs="Arial"/>
        </w:rPr>
      </w:pPr>
      <w:r>
        <w:rPr>
          <w:rFonts w:asciiTheme="minorHAnsi" w:hAnsiTheme="minorHAnsi" w:cs="Arial"/>
          <w:u w:val="single"/>
        </w:rPr>
        <w:t>Chapter 14: Creative Problem Solving</w:t>
      </w:r>
    </w:p>
    <w:p w14:paraId="7AEB9ED6" w14:textId="4530E218" w:rsidR="00C90605" w:rsidRDefault="004B2122" w:rsidP="00C90605">
      <w:pPr>
        <w:spacing w:line="20" w:lineRule="atLeast"/>
        <w:ind w:left="720"/>
        <w:rPr>
          <w:rFonts w:asciiTheme="minorHAnsi" w:hAnsiTheme="minorHAnsi" w:cs="Arial"/>
        </w:rPr>
      </w:pPr>
      <w:r>
        <w:rPr>
          <w:rFonts w:asciiTheme="minorHAnsi" w:hAnsiTheme="minorHAnsi" w:cs="Arial"/>
        </w:rPr>
        <w:t xml:space="preserve">A new section, “Creativity: Bend, Break, and Blend?” has been added to this chapter, giving a new perspective </w:t>
      </w:r>
      <w:r w:rsidR="001B7F4E">
        <w:rPr>
          <w:rFonts w:asciiTheme="minorHAnsi" w:hAnsiTheme="minorHAnsi" w:cs="Arial"/>
        </w:rPr>
        <w:t xml:space="preserve">on cracking the code of the creative process. Additionally, a small section has been added regarding the importance of boredom as a factor in the creative process. </w:t>
      </w:r>
    </w:p>
    <w:p w14:paraId="7F5E7EEB" w14:textId="6737F328" w:rsidR="001B7F4E" w:rsidRDefault="001B7F4E" w:rsidP="00C90605">
      <w:pPr>
        <w:spacing w:line="20" w:lineRule="atLeast"/>
        <w:ind w:left="720"/>
        <w:rPr>
          <w:rFonts w:asciiTheme="minorHAnsi" w:hAnsiTheme="minorHAnsi" w:cs="Arial"/>
        </w:rPr>
      </w:pPr>
    </w:p>
    <w:p w14:paraId="6878340C" w14:textId="3BC13C4D" w:rsidR="001B7F4E" w:rsidRDefault="001B7F4E" w:rsidP="001B7F4E">
      <w:pPr>
        <w:spacing w:line="20" w:lineRule="atLeast"/>
        <w:rPr>
          <w:rFonts w:asciiTheme="minorHAnsi" w:hAnsiTheme="minorHAnsi" w:cs="Arial"/>
        </w:rPr>
      </w:pPr>
      <w:r>
        <w:rPr>
          <w:rFonts w:asciiTheme="minorHAnsi" w:hAnsiTheme="minorHAnsi" w:cs="Arial"/>
          <w:u w:val="single"/>
        </w:rPr>
        <w:t>Chapter 17: Additional Coping Techniques</w:t>
      </w:r>
      <w:r>
        <w:rPr>
          <w:rFonts w:asciiTheme="minorHAnsi" w:hAnsiTheme="minorHAnsi" w:cs="Arial"/>
        </w:rPr>
        <w:t xml:space="preserve"> </w:t>
      </w:r>
    </w:p>
    <w:p w14:paraId="7F331908" w14:textId="12CF1125" w:rsidR="001B7F4E" w:rsidRDefault="005E70E7" w:rsidP="001B7F4E">
      <w:pPr>
        <w:spacing w:line="20" w:lineRule="atLeast"/>
        <w:ind w:left="720"/>
        <w:rPr>
          <w:rFonts w:asciiTheme="minorHAnsi" w:hAnsiTheme="minorHAnsi" w:cs="Arial"/>
        </w:rPr>
      </w:pPr>
      <w:r>
        <w:rPr>
          <w:rFonts w:asciiTheme="minorHAnsi" w:hAnsiTheme="minorHAnsi" w:cs="Arial"/>
        </w:rPr>
        <w:t xml:space="preserve">The section on social support groups has been beefed up with a new introduction as well as some new insights regarding the importance of this essential coping skill. A new coping skill, and hence a new </w:t>
      </w:r>
      <w:r w:rsidR="00FC5B3C">
        <w:rPr>
          <w:rFonts w:asciiTheme="minorHAnsi" w:hAnsiTheme="minorHAnsi" w:cs="Arial"/>
        </w:rPr>
        <w:t>section, has been added, titled “Body Tapping: An Emotional Freedom Technique.”</w:t>
      </w:r>
    </w:p>
    <w:p w14:paraId="2CD163E7" w14:textId="77F255E1" w:rsidR="00FC5B3C" w:rsidRDefault="00FC5B3C" w:rsidP="001B7F4E">
      <w:pPr>
        <w:spacing w:line="20" w:lineRule="atLeast"/>
        <w:ind w:left="720"/>
        <w:rPr>
          <w:rFonts w:asciiTheme="minorHAnsi" w:hAnsiTheme="minorHAnsi" w:cs="Arial"/>
        </w:rPr>
      </w:pPr>
    </w:p>
    <w:p w14:paraId="26D58516" w14:textId="14BFB428" w:rsidR="00FC5B3C" w:rsidRDefault="00FC5B3C" w:rsidP="00FC5B3C">
      <w:pPr>
        <w:spacing w:line="20" w:lineRule="atLeast"/>
        <w:rPr>
          <w:rFonts w:asciiTheme="minorHAnsi" w:hAnsiTheme="minorHAnsi" w:cs="Arial"/>
        </w:rPr>
      </w:pPr>
      <w:r>
        <w:rPr>
          <w:rFonts w:asciiTheme="minorHAnsi" w:hAnsiTheme="minorHAnsi" w:cs="Arial"/>
          <w:u w:val="single"/>
        </w:rPr>
        <w:t>Chapter 18: Diaphragmatic Breathing</w:t>
      </w:r>
    </w:p>
    <w:p w14:paraId="196F1868" w14:textId="32627232" w:rsidR="00FC5B3C" w:rsidRDefault="00FC5B3C" w:rsidP="00FC5B3C">
      <w:pPr>
        <w:spacing w:line="20" w:lineRule="atLeast"/>
        <w:ind w:left="720"/>
        <w:rPr>
          <w:rFonts w:asciiTheme="minorHAnsi" w:hAnsiTheme="minorHAnsi" w:cs="Arial"/>
        </w:rPr>
      </w:pPr>
      <w:r>
        <w:rPr>
          <w:rFonts w:asciiTheme="minorHAnsi" w:hAnsiTheme="minorHAnsi" w:cs="Arial"/>
        </w:rPr>
        <w:t xml:space="preserve">As more and more people rely on smartphone apps to help them function throughout the day, a section was added on the topic </w:t>
      </w:r>
      <w:r w:rsidR="00CC285F">
        <w:rPr>
          <w:rFonts w:asciiTheme="minorHAnsi" w:hAnsiTheme="minorHAnsi" w:cs="Arial"/>
        </w:rPr>
        <w:t xml:space="preserve">of apps for relaxing breathing. </w:t>
      </w:r>
    </w:p>
    <w:p w14:paraId="05C3C202" w14:textId="41F67209" w:rsidR="00CC285F" w:rsidRDefault="00CC285F" w:rsidP="00FC5B3C">
      <w:pPr>
        <w:spacing w:line="20" w:lineRule="atLeast"/>
        <w:ind w:left="720"/>
        <w:rPr>
          <w:rFonts w:asciiTheme="minorHAnsi" w:hAnsiTheme="minorHAnsi" w:cs="Arial"/>
        </w:rPr>
      </w:pPr>
    </w:p>
    <w:p w14:paraId="26819CA9" w14:textId="0275D9A0" w:rsidR="00CC285F" w:rsidRDefault="00CC285F" w:rsidP="00CC285F">
      <w:pPr>
        <w:spacing w:line="20" w:lineRule="atLeast"/>
        <w:rPr>
          <w:rFonts w:asciiTheme="minorHAnsi" w:hAnsiTheme="minorHAnsi" w:cs="Arial"/>
        </w:rPr>
      </w:pPr>
      <w:r>
        <w:rPr>
          <w:rFonts w:asciiTheme="minorHAnsi" w:hAnsiTheme="minorHAnsi" w:cs="Arial"/>
          <w:u w:val="single"/>
        </w:rPr>
        <w:t>Chapter 23: Massage Therapy</w:t>
      </w:r>
    </w:p>
    <w:p w14:paraId="7E2A720A" w14:textId="6DEBFBBB" w:rsidR="00CC285F" w:rsidRDefault="0089516B" w:rsidP="00CC285F">
      <w:pPr>
        <w:spacing w:line="20" w:lineRule="atLeast"/>
        <w:ind w:left="720"/>
        <w:rPr>
          <w:rFonts w:asciiTheme="minorHAnsi" w:hAnsiTheme="minorHAnsi" w:cs="Arial"/>
        </w:rPr>
      </w:pPr>
      <w:r>
        <w:rPr>
          <w:rFonts w:asciiTheme="minorHAnsi" w:hAnsiTheme="minorHAnsi" w:cs="Arial"/>
        </w:rPr>
        <w:t xml:space="preserve">New sections on Thai massage and Chinese massage have been added, as well as a short section on the new, calming technique </w:t>
      </w:r>
      <w:r w:rsidR="00426FD6">
        <w:rPr>
          <w:rFonts w:asciiTheme="minorHAnsi" w:hAnsiTheme="minorHAnsi" w:cs="Arial"/>
        </w:rPr>
        <w:t xml:space="preserve">Havening. </w:t>
      </w:r>
    </w:p>
    <w:p w14:paraId="112538BC" w14:textId="5BFE4B41" w:rsidR="00426FD6" w:rsidRDefault="00426FD6" w:rsidP="00CC285F">
      <w:pPr>
        <w:spacing w:line="20" w:lineRule="atLeast"/>
        <w:ind w:left="720"/>
        <w:rPr>
          <w:rFonts w:asciiTheme="minorHAnsi" w:hAnsiTheme="minorHAnsi" w:cs="Arial"/>
        </w:rPr>
      </w:pPr>
    </w:p>
    <w:p w14:paraId="4599D6FA" w14:textId="5C76DEBC" w:rsidR="00426FD6" w:rsidRDefault="00426FD6" w:rsidP="00426FD6">
      <w:pPr>
        <w:spacing w:line="20" w:lineRule="atLeast"/>
        <w:rPr>
          <w:rFonts w:asciiTheme="minorHAnsi" w:hAnsiTheme="minorHAnsi" w:cs="Arial"/>
        </w:rPr>
      </w:pPr>
      <w:r>
        <w:rPr>
          <w:rFonts w:asciiTheme="minorHAnsi" w:hAnsiTheme="minorHAnsi" w:cs="Arial"/>
          <w:u w:val="single"/>
        </w:rPr>
        <w:t>Chapter 27: Physical Exercise, Nutrition, and Stress</w:t>
      </w:r>
    </w:p>
    <w:p w14:paraId="574BAFF5" w14:textId="0A578734" w:rsidR="00426FD6" w:rsidRPr="00426FD6" w:rsidRDefault="00426FD6" w:rsidP="00426FD6">
      <w:pPr>
        <w:spacing w:line="20" w:lineRule="atLeast"/>
        <w:ind w:left="720"/>
        <w:rPr>
          <w:rFonts w:asciiTheme="minorHAnsi" w:hAnsiTheme="minorHAnsi" w:cs="Arial"/>
        </w:rPr>
      </w:pPr>
      <w:r>
        <w:rPr>
          <w:rFonts w:asciiTheme="minorHAnsi" w:hAnsiTheme="minorHAnsi" w:cs="Arial"/>
        </w:rPr>
        <w:t>With an interest in shortcuts to health and fitness, a new section was added to this chapter to address the topic of high intensity interval training (HIIT), as well as some additional research supporting the claims that physical exercise helps ward off the effects of depression.</w:t>
      </w:r>
    </w:p>
    <w:sectPr w:rsidR="00426FD6" w:rsidRPr="00426FD6" w:rsidSect="005E1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29B"/>
    <w:multiLevelType w:val="hybridMultilevel"/>
    <w:tmpl w:val="AC2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FB1"/>
    <w:multiLevelType w:val="hybridMultilevel"/>
    <w:tmpl w:val="0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B44"/>
    <w:multiLevelType w:val="hybridMultilevel"/>
    <w:tmpl w:val="5D9EE8C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64"/>
    <w:multiLevelType w:val="hybridMultilevel"/>
    <w:tmpl w:val="6F9C1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B2B40"/>
    <w:multiLevelType w:val="hybridMultilevel"/>
    <w:tmpl w:val="EBAA9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E6F59"/>
    <w:multiLevelType w:val="hybridMultilevel"/>
    <w:tmpl w:val="FABA6E3C"/>
    <w:lvl w:ilvl="0" w:tplc="BA389AB8">
      <w:start w:val="100"/>
      <w:numFmt w:val="bullet"/>
      <w:lvlText w:val="-"/>
      <w:lvlJc w:val="left"/>
      <w:pPr>
        <w:ind w:left="720" w:hanging="360"/>
      </w:pPr>
      <w:rPr>
        <w:rFonts w:ascii="Arial" w:eastAsia="Calibr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1B21"/>
    <w:multiLevelType w:val="hybridMultilevel"/>
    <w:tmpl w:val="FE48BA2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F1B22"/>
    <w:multiLevelType w:val="hybridMultilevel"/>
    <w:tmpl w:val="4546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49C1"/>
    <w:multiLevelType w:val="hybridMultilevel"/>
    <w:tmpl w:val="7DDCDA2C"/>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33079"/>
    <w:multiLevelType w:val="hybridMultilevel"/>
    <w:tmpl w:val="98322D8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70A11"/>
    <w:multiLevelType w:val="hybridMultilevel"/>
    <w:tmpl w:val="538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7D49"/>
    <w:multiLevelType w:val="hybridMultilevel"/>
    <w:tmpl w:val="584CBA3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4561"/>
    <w:multiLevelType w:val="hybridMultilevel"/>
    <w:tmpl w:val="BCAA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8934B5"/>
    <w:multiLevelType w:val="hybridMultilevel"/>
    <w:tmpl w:val="C8D2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05E50"/>
    <w:multiLevelType w:val="hybridMultilevel"/>
    <w:tmpl w:val="D2D86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D6761"/>
    <w:multiLevelType w:val="hybridMultilevel"/>
    <w:tmpl w:val="913AFEC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54A4D"/>
    <w:multiLevelType w:val="hybridMultilevel"/>
    <w:tmpl w:val="D120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D401A"/>
    <w:multiLevelType w:val="hybridMultilevel"/>
    <w:tmpl w:val="ED2EA26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20842"/>
    <w:multiLevelType w:val="hybridMultilevel"/>
    <w:tmpl w:val="B28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C5861"/>
    <w:multiLevelType w:val="hybridMultilevel"/>
    <w:tmpl w:val="7CF0A97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94F33"/>
    <w:multiLevelType w:val="hybridMultilevel"/>
    <w:tmpl w:val="33B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65CE8"/>
    <w:multiLevelType w:val="hybridMultilevel"/>
    <w:tmpl w:val="6C0C7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8"/>
  </w:num>
  <w:num w:numId="6">
    <w:abstractNumId w:val="20"/>
  </w:num>
  <w:num w:numId="7">
    <w:abstractNumId w:val="18"/>
  </w:num>
  <w:num w:numId="8">
    <w:abstractNumId w:val="6"/>
  </w:num>
  <w:num w:numId="9">
    <w:abstractNumId w:val="2"/>
  </w:num>
  <w:num w:numId="10">
    <w:abstractNumId w:val="11"/>
  </w:num>
  <w:num w:numId="11">
    <w:abstractNumId w:val="16"/>
  </w:num>
  <w:num w:numId="12">
    <w:abstractNumId w:val="5"/>
  </w:num>
  <w:num w:numId="13">
    <w:abstractNumId w:val="3"/>
  </w:num>
  <w:num w:numId="14">
    <w:abstractNumId w:val="4"/>
  </w:num>
  <w:num w:numId="15">
    <w:abstractNumId w:val="19"/>
  </w:num>
  <w:num w:numId="16">
    <w:abstractNumId w:val="7"/>
  </w:num>
  <w:num w:numId="17">
    <w:abstractNumId w:val="0"/>
  </w:num>
  <w:num w:numId="18">
    <w:abstractNumId w:val="22"/>
  </w:num>
  <w:num w:numId="19">
    <w:abstractNumId w:val="14"/>
  </w:num>
  <w:num w:numId="20">
    <w:abstractNumId w:val="15"/>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19"/>
    <w:rsid w:val="0004021A"/>
    <w:rsid w:val="00072C4A"/>
    <w:rsid w:val="00075367"/>
    <w:rsid w:val="000B0289"/>
    <w:rsid w:val="000B0F5E"/>
    <w:rsid w:val="000C6909"/>
    <w:rsid w:val="000D010A"/>
    <w:rsid w:val="000E2146"/>
    <w:rsid w:val="00116B1A"/>
    <w:rsid w:val="00127554"/>
    <w:rsid w:val="00182AC1"/>
    <w:rsid w:val="00190858"/>
    <w:rsid w:val="001B7F4E"/>
    <w:rsid w:val="001C014C"/>
    <w:rsid w:val="001D6243"/>
    <w:rsid w:val="00224D98"/>
    <w:rsid w:val="00236506"/>
    <w:rsid w:val="002625FF"/>
    <w:rsid w:val="002B39AC"/>
    <w:rsid w:val="00332C4D"/>
    <w:rsid w:val="003465AB"/>
    <w:rsid w:val="0039412F"/>
    <w:rsid w:val="00395E85"/>
    <w:rsid w:val="003C1E42"/>
    <w:rsid w:val="00426FD6"/>
    <w:rsid w:val="0044629E"/>
    <w:rsid w:val="00451635"/>
    <w:rsid w:val="004A60ED"/>
    <w:rsid w:val="004B2122"/>
    <w:rsid w:val="004E7AC5"/>
    <w:rsid w:val="00527DDC"/>
    <w:rsid w:val="00541CAB"/>
    <w:rsid w:val="00583C0A"/>
    <w:rsid w:val="005B6F12"/>
    <w:rsid w:val="005C24B1"/>
    <w:rsid w:val="005E1F39"/>
    <w:rsid w:val="005E70E7"/>
    <w:rsid w:val="005F718A"/>
    <w:rsid w:val="00636500"/>
    <w:rsid w:val="00651CAE"/>
    <w:rsid w:val="006C122B"/>
    <w:rsid w:val="006F12F3"/>
    <w:rsid w:val="00707B0D"/>
    <w:rsid w:val="0074692E"/>
    <w:rsid w:val="00767D6E"/>
    <w:rsid w:val="0077684B"/>
    <w:rsid w:val="00776E39"/>
    <w:rsid w:val="00846226"/>
    <w:rsid w:val="00876B59"/>
    <w:rsid w:val="0089516B"/>
    <w:rsid w:val="008A4A1D"/>
    <w:rsid w:val="00991570"/>
    <w:rsid w:val="0099630A"/>
    <w:rsid w:val="009A3A23"/>
    <w:rsid w:val="009F4BE9"/>
    <w:rsid w:val="00A23837"/>
    <w:rsid w:val="00A4102B"/>
    <w:rsid w:val="00A57701"/>
    <w:rsid w:val="00A628D2"/>
    <w:rsid w:val="00AF1973"/>
    <w:rsid w:val="00B8264F"/>
    <w:rsid w:val="00BC3D19"/>
    <w:rsid w:val="00BF0CDC"/>
    <w:rsid w:val="00C169F1"/>
    <w:rsid w:val="00C90605"/>
    <w:rsid w:val="00CA61FF"/>
    <w:rsid w:val="00CC285F"/>
    <w:rsid w:val="00D356E6"/>
    <w:rsid w:val="00D57BFB"/>
    <w:rsid w:val="00E360BC"/>
    <w:rsid w:val="00EB2707"/>
    <w:rsid w:val="00F40955"/>
    <w:rsid w:val="00F54698"/>
    <w:rsid w:val="00FC5B3C"/>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A021"/>
  <w15:docId w15:val="{3D2EB1D1-3C0A-4CD9-845B-6F50CF7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75582">
      <w:bodyDiv w:val="1"/>
      <w:marLeft w:val="0"/>
      <w:marRight w:val="0"/>
      <w:marTop w:val="0"/>
      <w:marBottom w:val="0"/>
      <w:divBdr>
        <w:top w:val="none" w:sz="0" w:space="0" w:color="auto"/>
        <w:left w:val="none" w:sz="0" w:space="0" w:color="auto"/>
        <w:bottom w:val="none" w:sz="0" w:space="0" w:color="auto"/>
        <w:right w:val="none" w:sz="0" w:space="0" w:color="auto"/>
      </w:divBdr>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CF0E-0AE2-45F5-B333-4F490218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Palmer</dc:creator>
  <cp:lastModifiedBy>Ashley R. Malone</cp:lastModifiedBy>
  <cp:revision>20</cp:revision>
  <dcterms:created xsi:type="dcterms:W3CDTF">2021-02-08T16:21:00Z</dcterms:created>
  <dcterms:modified xsi:type="dcterms:W3CDTF">2021-02-08T17:17:00Z</dcterms:modified>
</cp:coreProperties>
</file>